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120"/>
        <w:jc w:val="center"/>
        <w:rPr>
          <w:rFonts w:ascii="Times New Roman" w:hAnsi="Times New Roman"/>
        </w:rPr>
      </w:pPr>
    </w:p>
    <w:p w14:paraId="02000000">
      <w:pPr>
        <w:spacing w:after="0" w:before="0"/>
        <w:ind w:firstLine="0" w:left="120"/>
        <w:jc w:val="center"/>
        <w:rPr>
          <w:rFonts w:ascii="Times New Roman" w:hAnsi="Times New Roman"/>
        </w:rPr>
      </w:pPr>
      <w:bookmarkStart w:id="1" w:name="block-45086706"/>
      <w:bookmarkEnd w:id="1"/>
      <w:r>
        <w:drawing>
          <wp:inline>
            <wp:extent cx="6057899" cy="6419849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6057899" cy="641984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3000000">
      <w:pPr>
        <w:spacing w:after="0" w:before="0"/>
        <w:ind w:firstLine="0" w:left="120"/>
        <w:jc w:val="center"/>
        <w:rPr>
          <w:rFonts w:ascii="Times New Roman" w:hAnsi="Times New Roman"/>
        </w:rPr>
      </w:pPr>
    </w:p>
    <w:p w14:paraId="04000000">
      <w:pPr>
        <w:spacing w:after="0" w:before="0"/>
        <w:ind w:firstLine="0" w:left="120"/>
        <w:jc w:val="center"/>
        <w:rPr>
          <w:rFonts w:ascii="Times New Roman" w:hAnsi="Times New Roman"/>
        </w:rPr>
      </w:pPr>
    </w:p>
    <w:p w14:paraId="05000000">
      <w:pPr>
        <w:spacing w:after="0" w:before="0"/>
        <w:ind w:firstLine="0" w:left="120"/>
        <w:jc w:val="center"/>
        <w:rPr>
          <w:rFonts w:ascii="Times New Roman" w:hAnsi="Times New Roman"/>
        </w:rPr>
      </w:pPr>
    </w:p>
    <w:p w14:paraId="06000000">
      <w:pPr>
        <w:spacing w:after="0" w:before="0"/>
        <w:ind w:firstLine="0" w:left="120"/>
        <w:jc w:val="center"/>
        <w:rPr>
          <w:rFonts w:ascii="Times New Roman" w:hAnsi="Times New Roman"/>
        </w:rPr>
      </w:pPr>
    </w:p>
    <w:p w14:paraId="07000000">
      <w:pPr>
        <w:spacing w:after="0" w:before="0"/>
        <w:ind w:firstLine="0" w:left="120"/>
        <w:jc w:val="center"/>
        <w:rPr>
          <w:rFonts w:ascii="Times New Roman" w:hAnsi="Times New Roman"/>
        </w:rPr>
      </w:pPr>
    </w:p>
    <w:p w14:paraId="08000000"/>
    <w:p w14:paraId="09000000">
      <w:pPr>
        <w:ind/>
        <w:jc w:val="center"/>
      </w:pPr>
      <w:r>
        <w:drawing>
          <wp:inline>
            <wp:extent cx="5762624" cy="581025"/>
            <wp:effectExtent b="0" l="0" r="0" t="0"/>
            <wp:docPr hidden="false" id="4" name="Picture 4"/>
            <a:graphic>
              <a:graphicData uri="http://schemas.openxmlformats.org/drawingml/2006/picture">
                <pic:pic>
                  <pic:nvPicPr>
                    <pic:cNvPr hidden="false" id="3" name="Picture 3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5762624" cy="58102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A000000">
      <w:pPr>
        <w:sectPr>
          <w:pgSz w:h="16383" w:orient="portrait" w:w="11906"/>
        </w:sectPr>
      </w:pPr>
    </w:p>
    <w:p w14:paraId="0B000000">
      <w:pPr>
        <w:spacing w:after="0" w:before="0"/>
        <w:ind w:firstLine="0" w:left="120"/>
        <w:jc w:val="center"/>
        <w:rPr>
          <w:rFonts w:ascii="Times New Roman" w:hAnsi="Times New Roman"/>
          <w:b w:val="1"/>
          <w:color w:val="000000"/>
          <w:sz w:val="28"/>
        </w:rPr>
      </w:pPr>
      <w:bookmarkStart w:id="2" w:name="block-45086711"/>
      <w:bookmarkEnd w:id="2"/>
      <w:bookmarkStart w:id="3" w:name="block-45086710"/>
      <w:bookmarkEnd w:id="3"/>
      <w:r>
        <w:rPr>
          <w:rFonts w:ascii="Times New Roman" w:hAnsi="Times New Roman"/>
          <w:b w:val="1"/>
          <w:color w:val="000000"/>
          <w:sz w:val="28"/>
        </w:rPr>
        <w:t>РАБОЧАЯ ПРОГРАММ</w:t>
      </w:r>
      <w:r>
        <w:rPr>
          <w:rFonts w:ascii="Times New Roman" w:hAnsi="Times New Roman"/>
          <w:b w:val="1"/>
          <w:color w:val="000000"/>
          <w:sz w:val="28"/>
        </w:rPr>
        <w:t>А</w:t>
      </w:r>
    </w:p>
    <w:p w14:paraId="0C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ПО АЛГЕБРЕ 9 КЛАСС</w:t>
      </w:r>
    </w:p>
    <w:p w14:paraId="0D000000">
      <w:pPr>
        <w:spacing w:after="0" w:line="240" w:lineRule="auto"/>
        <w:ind/>
        <w:jc w:val="center"/>
        <w:rPr>
          <w:rFonts w:ascii="Times New Roman" w:hAnsi="Times New Roman"/>
          <w:color w:val="000000"/>
          <w:sz w:val="28"/>
        </w:rPr>
      </w:pPr>
    </w:p>
    <w:p w14:paraId="0E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Уровень образования (класс):</w:t>
      </w:r>
      <w:r>
        <w:rPr>
          <w:rFonts w:ascii="Times New Roman" w:hAnsi="Times New Roman"/>
          <w:i w:val="1"/>
          <w:color w:val="000000"/>
          <w:sz w:val="28"/>
        </w:rPr>
        <w:t> основное общее образование, 9 класс</w:t>
      </w:r>
    </w:p>
    <w:p w14:paraId="0F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Количество часов</w:t>
      </w:r>
      <w:r>
        <w:rPr>
          <w:rFonts w:ascii="Times New Roman" w:hAnsi="Times New Roman"/>
          <w:b w:val="1"/>
          <w:i w:val="1"/>
          <w:color w:val="000000"/>
          <w:sz w:val="28"/>
        </w:rPr>
        <w:t>:</w:t>
      </w:r>
      <w:r>
        <w:rPr>
          <w:rFonts w:ascii="Times New Roman" w:hAnsi="Times New Roman"/>
          <w:i w:val="1"/>
          <w:color w:val="000000"/>
          <w:sz w:val="28"/>
        </w:rPr>
        <w:t> </w:t>
      </w:r>
    </w:p>
    <w:p w14:paraId="10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>9 класс - 3 часа в неделю, всего 102 часа</w:t>
      </w:r>
    </w:p>
    <w:p w14:paraId="11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Программа разработана на основе:</w:t>
      </w:r>
    </w:p>
    <w:p w14:paraId="12000000">
      <w:pPr>
        <w:numPr>
          <w:ilvl w:val="0"/>
          <w:numId w:val="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примерной программы по математике для 5-9 классов</w:t>
      </w:r>
      <w:r>
        <w:rPr>
          <w:rFonts w:ascii="Times New Roman" w:hAnsi="Times New Roman"/>
          <w:i w:val="1"/>
          <w:color w:val="000000"/>
          <w:sz w:val="28"/>
        </w:rPr>
        <w:t xml:space="preserve"> (Примерные программы по математике. 5-9 классы: проект. – 3-е изд., переработано – М.: Просвещение, 2011. – 64 </w:t>
      </w:r>
      <w:r>
        <w:rPr>
          <w:rFonts w:ascii="Times New Roman" w:hAnsi="Times New Roman"/>
          <w:i w:val="1"/>
          <w:color w:val="000000"/>
          <w:sz w:val="28"/>
        </w:rPr>
        <w:t>с</w:t>
      </w:r>
      <w:r>
        <w:rPr>
          <w:rFonts w:ascii="Times New Roman" w:hAnsi="Times New Roman"/>
          <w:i w:val="1"/>
          <w:color w:val="000000"/>
          <w:sz w:val="28"/>
        </w:rPr>
        <w:t>. – (Стандарты второго поколения)</w:t>
      </w:r>
    </w:p>
    <w:p w14:paraId="13000000">
      <w:pPr>
        <w:numPr>
          <w:ilvl w:val="0"/>
          <w:numId w:val="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программы по алгебре для 9 класса, автор Н. Г. </w:t>
      </w:r>
      <w:r>
        <w:rPr>
          <w:rFonts w:ascii="Times New Roman" w:hAnsi="Times New Roman"/>
          <w:color w:val="000000"/>
          <w:sz w:val="28"/>
        </w:rPr>
        <w:t>Миндюк</w:t>
      </w:r>
      <w:r>
        <w:rPr>
          <w:rFonts w:ascii="Times New Roman" w:hAnsi="Times New Roman"/>
          <w:color w:val="000000"/>
          <w:sz w:val="28"/>
        </w:rPr>
        <w:t> </w:t>
      </w:r>
      <w:r>
        <w:rPr>
          <w:rFonts w:ascii="Times New Roman" w:hAnsi="Times New Roman"/>
          <w:i w:val="1"/>
          <w:color w:val="000000"/>
          <w:sz w:val="28"/>
        </w:rPr>
        <w:t>(Алгебра.</w:t>
      </w:r>
      <w:r>
        <w:rPr>
          <w:rFonts w:ascii="Times New Roman" w:hAnsi="Times New Roman"/>
          <w:i w:val="1"/>
          <w:color w:val="000000"/>
          <w:sz w:val="28"/>
        </w:rPr>
        <w:t xml:space="preserve"> Рабочие программы. Предметная линия учебников Ю.Н. Макарычева и других. 9 класс: учеб</w:t>
      </w:r>
      <w:r>
        <w:rPr>
          <w:rFonts w:ascii="Times New Roman" w:hAnsi="Times New Roman"/>
          <w:i w:val="1"/>
          <w:color w:val="000000"/>
          <w:sz w:val="28"/>
        </w:rPr>
        <w:t>.п</w:t>
      </w:r>
      <w:r>
        <w:rPr>
          <w:rFonts w:ascii="Times New Roman" w:hAnsi="Times New Roman"/>
          <w:i w:val="1"/>
          <w:color w:val="000000"/>
          <w:sz w:val="28"/>
        </w:rPr>
        <w:t xml:space="preserve">особие для учителей общеобразовательных организаций / </w:t>
      </w:r>
      <w:r>
        <w:rPr>
          <w:rFonts w:ascii="Times New Roman" w:hAnsi="Times New Roman"/>
          <w:i w:val="1"/>
          <w:color w:val="000000"/>
          <w:sz w:val="28"/>
        </w:rPr>
        <w:t>Миндюк</w:t>
      </w:r>
      <w:r>
        <w:rPr>
          <w:rFonts w:ascii="Times New Roman" w:hAnsi="Times New Roman"/>
          <w:i w:val="1"/>
          <w:color w:val="000000"/>
          <w:sz w:val="28"/>
        </w:rPr>
        <w:t xml:space="preserve"> Н.Г. – 3-е изд. – М.: Просвещение, 2016. – 32 с.)</w:t>
      </w:r>
    </w:p>
    <w:p w14:paraId="14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15000000">
      <w:pPr>
        <w:spacing w:after="0" w:line="240" w:lineRule="auto"/>
        <w:ind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Пояснительная записка</w:t>
      </w:r>
    </w:p>
    <w:p w14:paraId="16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17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Рабочая программа основного общего образования по алгебре для 9 класса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 с учетом основных идей и положений Программы развития и формирования универсальных учебных действий для основного общего образования.</w:t>
      </w:r>
    </w:p>
    <w:p w14:paraId="18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Рабочая программа по алгебре для 9 класса разработана на основе примерной программы по математике основного общего образования (Примерные программы по учебным предметам.</w:t>
      </w:r>
      <w:r>
        <w:rPr>
          <w:rFonts w:ascii="Times New Roman" w:hAnsi="Times New Roman"/>
          <w:color w:val="000000"/>
          <w:sz w:val="28"/>
        </w:rPr>
        <w:t xml:space="preserve"> Математика. 5-9 классы: проект. – 3-е изд., переработано – М.: Просвещение, 2011. - 64 </w:t>
      </w: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. – (Стандарты второго поколения), а также программы по алгебре для 7-9 классов, автор Н. Г. </w:t>
      </w:r>
      <w:r>
        <w:rPr>
          <w:rFonts w:ascii="Times New Roman" w:hAnsi="Times New Roman"/>
          <w:color w:val="000000"/>
          <w:sz w:val="28"/>
        </w:rPr>
        <w:t>Миндюк</w:t>
      </w:r>
      <w:r>
        <w:rPr>
          <w:rFonts w:ascii="Times New Roman" w:hAnsi="Times New Roman"/>
          <w:color w:val="000000"/>
          <w:sz w:val="28"/>
        </w:rPr>
        <w:t> </w:t>
      </w:r>
      <w:r>
        <w:rPr>
          <w:rFonts w:ascii="Times New Roman" w:hAnsi="Times New Roman"/>
          <w:i w:val="1"/>
          <w:color w:val="000000"/>
          <w:sz w:val="28"/>
        </w:rPr>
        <w:t>(Алгебра. Рабочие программы. Предметная линия учебников Ю.Н. Макарычева и других. 7-9 классы: учеб</w:t>
      </w:r>
      <w:r>
        <w:rPr>
          <w:rFonts w:ascii="Times New Roman" w:hAnsi="Times New Roman"/>
          <w:i w:val="1"/>
          <w:color w:val="000000"/>
          <w:sz w:val="28"/>
        </w:rPr>
        <w:t>.п</w:t>
      </w:r>
      <w:r>
        <w:rPr>
          <w:rFonts w:ascii="Times New Roman" w:hAnsi="Times New Roman"/>
          <w:i w:val="1"/>
          <w:color w:val="000000"/>
          <w:sz w:val="28"/>
        </w:rPr>
        <w:t xml:space="preserve">особие для учителей общеобразовательных организаций / </w:t>
      </w:r>
      <w:r>
        <w:rPr>
          <w:rFonts w:ascii="Times New Roman" w:hAnsi="Times New Roman"/>
          <w:i w:val="1"/>
          <w:color w:val="000000"/>
          <w:sz w:val="28"/>
        </w:rPr>
        <w:t>Миндюк</w:t>
      </w:r>
      <w:r>
        <w:rPr>
          <w:rFonts w:ascii="Times New Roman" w:hAnsi="Times New Roman"/>
          <w:i w:val="1"/>
          <w:color w:val="000000"/>
          <w:sz w:val="28"/>
        </w:rPr>
        <w:t xml:space="preserve"> Н.Г. – 3-е изд. – М.: Просвещение, 2016. – 32 с.).</w:t>
      </w:r>
    </w:p>
    <w:p w14:paraId="19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Настоящая программа курса алгебры для 9 классов продолжает соответствующую программу курса математики 5–6 классов и ставит перед собой </w:t>
      </w:r>
      <w:r>
        <w:rPr>
          <w:rFonts w:ascii="Times New Roman" w:hAnsi="Times New Roman"/>
          <w:color w:val="000000"/>
          <w:sz w:val="28"/>
        </w:rPr>
        <w:t>главной целью</w:t>
      </w:r>
      <w:r>
        <w:rPr>
          <w:rFonts w:ascii="Times New Roman" w:hAnsi="Times New Roman"/>
          <w:color w:val="000000"/>
          <w:sz w:val="28"/>
        </w:rPr>
        <w:t>формирование у школьников основ научного (математического) мышления, позволяющих продолжать обучение в старшей школе или путем самообразования, и применять их в своей практической деятельности</w:t>
      </w:r>
      <w:r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урс «Алгебра» изучается на ступени основного общего образования в качестве обязательного предмета в общем объеме </w:t>
      </w:r>
      <w:r>
        <w:rPr>
          <w:rFonts w:ascii="Times New Roman" w:hAnsi="Times New Roman"/>
          <w:b w:val="1"/>
          <w:sz w:val="28"/>
        </w:rPr>
        <w:t xml:space="preserve">9 класс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оличество часов в неделю 3 часа, всего за год 102 часа.</w:t>
      </w:r>
    </w:p>
    <w:p w14:paraId="1A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ормативными документами для составления рабочей программы </w:t>
      </w:r>
      <w:r>
        <w:rPr>
          <w:rFonts w:ascii="Times New Roman" w:hAnsi="Times New Roman"/>
          <w:color w:val="000000"/>
          <w:sz w:val="28"/>
        </w:rPr>
        <w:t>являются:</w:t>
      </w:r>
    </w:p>
    <w:p w14:paraId="1B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Федеральный Закон от 29.12.2012 № 273-ФЗ «Об образовании в Российской Федерации».</w:t>
      </w:r>
    </w:p>
    <w:p w14:paraId="1C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1897.</w:t>
      </w:r>
    </w:p>
    <w:p w14:paraId="1D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Примерная основная образовательная программа основного общего образования, внесенная в реестр образовательных программ (одобрена федеральным учебно-методическим объединением по общему образованию.</w:t>
      </w:r>
    </w:p>
    <w:p w14:paraId="1E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Список учебников ОУ, соответствующий Федеральному перечню учебников, утвержденных, рекомендованных (допущенных) к использованию в образовательном процессе в образовательных учреждениях на 2015-2016 уч. год, реализующих программы общего образования.</w:t>
      </w:r>
    </w:p>
    <w:p w14:paraId="1F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Рекомендации по оснащению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 (Рекомендации Министерства образования и науки РФ от 24.11.2011.</w:t>
      </w:r>
      <w:r>
        <w:rPr>
          <w:rFonts w:ascii="Times New Roman" w:hAnsi="Times New Roman"/>
          <w:color w:val="000000"/>
          <w:sz w:val="28"/>
        </w:rPr>
        <w:t xml:space="preserve"> № </w:t>
      </w:r>
      <w:r>
        <w:rPr>
          <w:rFonts w:ascii="Times New Roman" w:hAnsi="Times New Roman"/>
          <w:color w:val="000000"/>
          <w:sz w:val="28"/>
        </w:rPr>
        <w:t>МД-1552/03).</w:t>
      </w:r>
    </w:p>
    <w:p w14:paraId="20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Рекомендации по составлению рабочих программ учебных предметов, курсов и календарно-тематического планирования (письмо МОН КК от 17.07.2015 г. № 47-10474/15-14, письмо МОН КК от 20.08.2015 г. № 47-12606/ 15-14).</w:t>
      </w:r>
    </w:p>
    <w:p w14:paraId="21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22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Планируемые результаты освоения учебного предмета </w:t>
      </w:r>
    </w:p>
    <w:p w14:paraId="23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Алгебра 9 класс</w:t>
      </w:r>
    </w:p>
    <w:p w14:paraId="24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Изучение математики на ступени основного общего образования направлено на достижение </w:t>
      </w:r>
      <w:r>
        <w:rPr>
          <w:rFonts w:ascii="Times New Roman" w:hAnsi="Times New Roman"/>
          <w:b w:val="1"/>
          <w:color w:val="000000"/>
          <w:sz w:val="28"/>
        </w:rPr>
        <w:t>следующих целей:</w:t>
      </w:r>
    </w:p>
    <w:p w14:paraId="25000000">
      <w:pPr>
        <w:numPr>
          <w:ilvl w:val="0"/>
          <w:numId w:val="3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овладение системой математических знаний и умений, необходимых для применения в практическойдеятельности, изучения смежных дисциплин, продолжения образования;</w:t>
      </w:r>
    </w:p>
    <w:p w14:paraId="26000000">
      <w:pPr>
        <w:numPr>
          <w:ilvl w:val="0"/>
          <w:numId w:val="3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интеллектуальное развитие, формирование качеств личности, необходимых человеку для полноценнойжизни в современном обществе: ясность и точность мысли, критичность мышления, интуиция, логическое мышление, элементы алгоритмической культуры, пространственных представлений, способность к преодолению трудностей;</w:t>
      </w:r>
    </w:p>
    <w:p w14:paraId="27000000">
      <w:pPr>
        <w:numPr>
          <w:ilvl w:val="0"/>
          <w:numId w:val="3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формирование представлений об идеях и методах математики как универсального языка науки и техники, средства моделирования явлений и процессов;</w:t>
      </w:r>
    </w:p>
    <w:p w14:paraId="28000000">
      <w:pPr>
        <w:numPr>
          <w:ilvl w:val="0"/>
          <w:numId w:val="3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воспитание культуры личности, отношения к математике как к части общечеловеческой культуры, понимание значимости математики для научно-технического прогресса.</w:t>
      </w:r>
    </w:p>
    <w:p w14:paraId="29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Задачи изучения алгебры в 9 классах:</w:t>
      </w:r>
    </w:p>
    <w:p w14:paraId="2A000000">
      <w:pPr>
        <w:numPr>
          <w:ilvl w:val="0"/>
          <w:numId w:val="4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логического, алгоритмического, функционального, вероятностного мышления, критичности мышления; формирование общих способов интеллектуальной деятельности, характерных для математики и являющихся основой познавательной культуры, значимых для различных сфер человеческой деятельности;</w:t>
      </w:r>
    </w:p>
    <w:p w14:paraId="2B000000">
      <w:pPr>
        <w:numPr>
          <w:ilvl w:val="0"/>
          <w:numId w:val="4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овладение математическими знаниями и умениями, необходимыми для продолжения обучения в старшей школе (10-11 классы), изучения смежных дисциплин и применения их в повседневной жизни.</w:t>
      </w:r>
    </w:p>
    <w:p w14:paraId="2C000000">
      <w:pPr>
        <w:numPr>
          <w:ilvl w:val="0"/>
          <w:numId w:val="4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представления о математике, как форме описания и методе познания действительности, создание условий для приобретения первоначального опыта математического моделирования.</w:t>
      </w:r>
    </w:p>
    <w:p w14:paraId="2D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Математическое образование в основной школе складывается из следующих со</w:t>
      </w:r>
      <w:r>
        <w:rPr>
          <w:rFonts w:ascii="Times New Roman" w:hAnsi="Times New Roman"/>
          <w:i w:val="1"/>
          <w:color w:val="000000"/>
          <w:sz w:val="28"/>
        </w:rPr>
        <w:t>держательных компонентов (точные названия блоков): </w:t>
      </w:r>
      <w:r>
        <w:rPr>
          <w:rFonts w:ascii="Times New Roman" w:hAnsi="Times New Roman"/>
          <w:color w:val="000000"/>
          <w:sz w:val="28"/>
        </w:rPr>
        <w:t>арифметика; алгебра; геометрия; элементы комбинаторики, теории вероятностей, статистики и логики. В своей совокупностиони отражают богатый опыт обучения математике в нашей стране, учитывают современныетенденции отечественной и зарубежной школы и позволяют реализовать поставленные передшкольным образованием цели на информационно емком и практически значимом материале. Эти содержательные компоненты, развиваясь на протяжении всех лет обучения, естественным образом переплетаются и взаимодействуют в учебных курсах.</w:t>
      </w:r>
    </w:p>
    <w:p w14:paraId="2E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 учетом требований Федерального государственного образовательного стандарта основного общегообразования проектирование, организация и оценка результатов образования осуществляется на основесистемно-деятельностного подхода, который обеспечивает:</w:t>
      </w:r>
    </w:p>
    <w:p w14:paraId="2F000000">
      <w:pPr>
        <w:numPr>
          <w:ilvl w:val="0"/>
          <w:numId w:val="5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формирование готовности </w:t>
      </w:r>
      <w:r>
        <w:rPr>
          <w:rFonts w:ascii="Times New Roman" w:hAnsi="Times New Roman"/>
          <w:color w:val="000000"/>
          <w:sz w:val="28"/>
        </w:rPr>
        <w:t>обучающихся</w:t>
      </w:r>
      <w:r>
        <w:rPr>
          <w:rFonts w:ascii="Times New Roman" w:hAnsi="Times New Roman"/>
          <w:color w:val="000000"/>
          <w:sz w:val="28"/>
        </w:rPr>
        <w:t> к саморазвитию и непрерывному образованию;</w:t>
      </w:r>
    </w:p>
    <w:p w14:paraId="30000000">
      <w:pPr>
        <w:numPr>
          <w:ilvl w:val="0"/>
          <w:numId w:val="5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проектирование и конструирование развивающей образовательной среды образовательного учреждения;</w:t>
      </w:r>
    </w:p>
    <w:p w14:paraId="31000000">
      <w:pPr>
        <w:numPr>
          <w:ilvl w:val="0"/>
          <w:numId w:val="5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активную учебно-познавательную деятельность </w:t>
      </w:r>
      <w:r>
        <w:rPr>
          <w:rFonts w:ascii="Times New Roman" w:hAnsi="Times New Roman"/>
          <w:color w:val="000000"/>
          <w:sz w:val="28"/>
        </w:rPr>
        <w:t>обучающихся</w:t>
      </w:r>
      <w:r>
        <w:rPr>
          <w:rFonts w:ascii="Times New Roman" w:hAnsi="Times New Roman"/>
          <w:color w:val="000000"/>
          <w:sz w:val="28"/>
        </w:rPr>
        <w:t>;</w:t>
      </w:r>
    </w:p>
    <w:p w14:paraId="32000000">
      <w:pPr>
        <w:numPr>
          <w:ilvl w:val="0"/>
          <w:numId w:val="5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построение образовательного процесса с учетом индивидуальных, возрастных, психологических, физиологических, особенностей здоровья обучающихся.</w:t>
      </w:r>
    </w:p>
    <w:p w14:paraId="33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Таким образом, системно - </w:t>
      </w:r>
      <w:r>
        <w:rPr>
          <w:rFonts w:ascii="Times New Roman" w:hAnsi="Times New Roman"/>
          <w:color w:val="000000"/>
          <w:sz w:val="28"/>
        </w:rPr>
        <w:t>деятельностный</w:t>
      </w:r>
      <w:r>
        <w:rPr>
          <w:rFonts w:ascii="Times New Roman" w:hAnsi="Times New Roman"/>
          <w:color w:val="000000"/>
          <w:sz w:val="28"/>
        </w:rPr>
        <w:t xml:space="preserve"> подход ставит своей задачей</w:t>
      </w:r>
    </w:p>
    <w:p w14:paraId="34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ориентировать ученика нетолько на усвоение знаний, но, в первую очередь, на способы этого усвоения, на способы мышления идеятельности, на развитие познавательных сил и творческого потенциала ребенка. В связи с этим, во времяучебных занятий учащихся необходимо вовлекать в различные виды деятельности (беседа, дискуссия</w:t>
      </w:r>
      <w:r>
        <w:rPr>
          <w:rFonts w:ascii="Times New Roman" w:hAnsi="Times New Roman"/>
          <w:color w:val="000000"/>
          <w:sz w:val="28"/>
        </w:rPr>
        <w:t>,э</w:t>
      </w:r>
      <w:r>
        <w:rPr>
          <w:rFonts w:ascii="Times New Roman" w:hAnsi="Times New Roman"/>
          <w:color w:val="000000"/>
          <w:sz w:val="28"/>
        </w:rPr>
        <w:t>кскурсия, творческая работа, исследовательская (проектная) работа и другие), которые обеспечивали бывысокое качество знаний, развитие умственных и творческих способностей, познавательной, а главное самостоятельной деятельности учеников.</w:t>
      </w:r>
    </w:p>
    <w:p w14:paraId="35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Формами организации урока являются: фронтальная работа, индивидуальная работа, самостоятельная работа.</w:t>
      </w:r>
    </w:p>
    <w:p w14:paraId="36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Уроки делятся на несколько типов:</w:t>
      </w:r>
    </w:p>
    <w:p w14:paraId="37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 изучения (открытия) новых знаний,</w:t>
      </w:r>
    </w:p>
    <w:p w14:paraId="38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 закрепления знаний,</w:t>
      </w:r>
    </w:p>
    <w:p w14:paraId="39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 комплексного применения,</w:t>
      </w:r>
    </w:p>
    <w:p w14:paraId="3A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 обобщения и систематизации знаний,</w:t>
      </w:r>
    </w:p>
    <w:p w14:paraId="3B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 контроля,</w:t>
      </w:r>
    </w:p>
    <w:p w14:paraId="3C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 развернутого оценивания.</w:t>
      </w:r>
    </w:p>
    <w:p w14:paraId="3D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 программе предусмотрена многоуровневая система контроля знаний:</w:t>
      </w:r>
    </w:p>
    <w:p w14:paraId="3E000000">
      <w:pPr>
        <w:numPr>
          <w:ilvl w:val="0"/>
          <w:numId w:val="7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Индивидуальный (устный опрос по карточкам, тестирование, математический диктант) на всех этапахработы.</w:t>
      </w:r>
    </w:p>
    <w:p w14:paraId="3F000000">
      <w:pPr>
        <w:numPr>
          <w:ilvl w:val="0"/>
          <w:numId w:val="7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Самоконтроль – при введении нового материала.</w:t>
      </w:r>
    </w:p>
    <w:p w14:paraId="40000000">
      <w:pPr>
        <w:numPr>
          <w:ilvl w:val="0"/>
          <w:numId w:val="7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Взаимоконтроль – в процессе отработки.</w:t>
      </w:r>
    </w:p>
    <w:p w14:paraId="41000000">
      <w:pPr>
        <w:numPr>
          <w:ilvl w:val="0"/>
          <w:numId w:val="7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Рубежный контроль – при проведении самостоятельных работ.</w:t>
      </w:r>
    </w:p>
    <w:p w14:paraId="42000000">
      <w:pPr>
        <w:numPr>
          <w:ilvl w:val="0"/>
          <w:numId w:val="7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Итоговый контроль – при завершении темы</w:t>
      </w:r>
    </w:p>
    <w:p w14:paraId="43000000">
      <w:pPr>
        <w:spacing w:after="0" w:line="240" w:lineRule="auto"/>
        <w:ind/>
        <w:jc w:val="both"/>
        <w:outlineLvl w:val="0"/>
        <w:rPr>
          <w:rFonts w:ascii="Times New Roman" w:hAnsi="Times New Roman"/>
          <w:color w:val="555555"/>
          <w:sz w:val="28"/>
        </w:rPr>
      </w:pPr>
    </w:p>
    <w:p w14:paraId="44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Курс «Алгебра» изучается на ступени основного общего образования в качестве обязательного предмета в  </w:t>
      </w:r>
      <w:r>
        <w:rPr>
          <w:rFonts w:ascii="Times New Roman" w:hAnsi="Times New Roman"/>
          <w:b w:val="1"/>
          <w:sz w:val="28"/>
        </w:rPr>
        <w:t xml:space="preserve">9 класс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оличество часов в неделю 3 часа, всего за год 102 часа.</w:t>
      </w:r>
    </w:p>
    <w:p w14:paraId="45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46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Личностные, </w:t>
      </w:r>
      <w:r>
        <w:rPr>
          <w:rFonts w:ascii="Times New Roman" w:hAnsi="Times New Roman"/>
          <w:b w:val="1"/>
          <w:color w:val="000000"/>
          <w:sz w:val="28"/>
        </w:rPr>
        <w:t>матепредметные</w:t>
      </w:r>
      <w:r>
        <w:rPr>
          <w:rFonts w:ascii="Times New Roman" w:hAnsi="Times New Roman"/>
          <w:b w:val="1"/>
          <w:color w:val="000000"/>
          <w:sz w:val="28"/>
        </w:rPr>
        <w:t xml:space="preserve"> и предметные результаты освоения конкретного учебного предмета, курса</w:t>
      </w:r>
    </w:p>
    <w:p w14:paraId="47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Программа</w:t>
      </w:r>
      <w:r>
        <w:rPr>
          <w:rFonts w:ascii="Times New Roman" w:hAnsi="Times New Roman"/>
          <w:color w:val="000000"/>
          <w:sz w:val="28"/>
        </w:rPr>
        <w:t xml:space="preserve"> обе</w:t>
      </w:r>
      <w:r>
        <w:rPr>
          <w:rFonts w:ascii="Times New Roman" w:hAnsi="Times New Roman"/>
          <w:color w:val="000000"/>
          <w:sz w:val="28"/>
        </w:rPr>
        <w:t>спечивает достижение следующих результатов освоения образовательной программы основногообщего образования:</w:t>
      </w:r>
    </w:p>
    <w:p w14:paraId="48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>личностные:</w:t>
      </w:r>
    </w:p>
    <w:p w14:paraId="49000000">
      <w:pPr>
        <w:numPr>
          <w:ilvl w:val="0"/>
          <w:numId w:val="8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сформированность ответственного отношения к учению, готовность и способности обучающихся ксаморазвитию и самообразованию на основе мотивации к обучению и познанию, выбору дальнейшегообразования на базе ориентировки в мире профессий и профессиональных предпочтений, осознанномупостроению индивидуальной образовательной траектории с учѐтом устойчивых познавательныхинтересов;</w:t>
      </w:r>
    </w:p>
    <w:p w14:paraId="4A000000">
      <w:pPr>
        <w:numPr>
          <w:ilvl w:val="0"/>
          <w:numId w:val="8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сформированность целостного мировоззрения, соответствующего современному уровню развития наукии общественной практики;</w:t>
      </w:r>
    </w:p>
    <w:p w14:paraId="4B000000">
      <w:pPr>
        <w:numPr>
          <w:ilvl w:val="0"/>
          <w:numId w:val="8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сформированность коммуникативной компетентности в общении и сотрудничестве со сверстниками</w:t>
      </w:r>
      <w:r>
        <w:rPr>
          <w:rFonts w:ascii="Times New Roman" w:hAnsi="Times New Roman"/>
          <w:color w:val="000000"/>
          <w:sz w:val="28"/>
        </w:rPr>
        <w:t>,с</w:t>
      </w:r>
      <w:r>
        <w:rPr>
          <w:rFonts w:ascii="Times New Roman" w:hAnsi="Times New Roman"/>
          <w:color w:val="000000"/>
          <w:sz w:val="28"/>
        </w:rPr>
        <w:t>таршими и младшими, в образовательной, общественно полезной, учебно- исследовательской,творческой и других видах деятельности;</w:t>
      </w:r>
    </w:p>
    <w:p w14:paraId="4C000000">
      <w:pPr>
        <w:numPr>
          <w:ilvl w:val="0"/>
          <w:numId w:val="8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ясно, точно, грамотно излагать свои мысли в устной и письменной речи, понимать смыслпоставленной задачи, выстраивать аргументацию, приводить примеры и контрпримеры;</w:t>
      </w:r>
    </w:p>
    <w:p w14:paraId="4D000000">
      <w:pPr>
        <w:numPr>
          <w:ilvl w:val="0"/>
          <w:numId w:val="8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представление о математической науке как сфере человеческой деятельности, об этапах еѐ развития, оеѐ значимости для развития цивилизации;</w:t>
      </w:r>
    </w:p>
    <w:p w14:paraId="4E000000">
      <w:pPr>
        <w:numPr>
          <w:ilvl w:val="0"/>
          <w:numId w:val="9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критичность мышления, умение распознавать логически некорректные высказывания, отличать гипотезуот факта;</w:t>
      </w:r>
    </w:p>
    <w:p w14:paraId="4F000000">
      <w:pPr>
        <w:numPr>
          <w:ilvl w:val="0"/>
          <w:numId w:val="9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креативность мышления, инициатива, находчивость, активность при решении алгебраических задач;</w:t>
      </w:r>
    </w:p>
    <w:p w14:paraId="50000000">
      <w:pPr>
        <w:numPr>
          <w:ilvl w:val="0"/>
          <w:numId w:val="9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 контролировать процесс и результат учебной математической деятельности;</w:t>
      </w:r>
    </w:p>
    <w:p w14:paraId="51000000">
      <w:pPr>
        <w:numPr>
          <w:ilvl w:val="0"/>
          <w:numId w:val="9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способность к эмоциональному восприятию математических объектов, задач, решений, рассуждений.</w:t>
      </w:r>
    </w:p>
    <w:p w14:paraId="52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>метапредметные</w:t>
      </w:r>
      <w:r>
        <w:rPr>
          <w:rFonts w:ascii="Times New Roman" w:hAnsi="Times New Roman"/>
          <w:i w:val="1"/>
          <w:color w:val="000000"/>
          <w:sz w:val="28"/>
        </w:rPr>
        <w:t>:</w:t>
      </w:r>
    </w:p>
    <w:p w14:paraId="53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первоначальные представления об идеях и о методах математики как об универсальном языке науки итехники, о средстве моделирования явлений и процессов;</w:t>
      </w:r>
    </w:p>
    <w:p w14:paraId="54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видеть математическую задачу в контексте проблемной ситуации в других дисциплинах, вокружающей жизни;</w:t>
      </w:r>
    </w:p>
    <w:p w14:paraId="55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находить в различных источниках информацию, необходимую для решения математическихпроблем, и представлять еѐ в понятной форме; принимать решение в условиях неполной и избыточной</w:t>
      </w:r>
      <w:r>
        <w:rPr>
          <w:rFonts w:ascii="Times New Roman" w:hAnsi="Times New Roman"/>
          <w:color w:val="000000"/>
          <w:sz w:val="28"/>
        </w:rPr>
        <w:t>,т</w:t>
      </w:r>
      <w:r>
        <w:rPr>
          <w:rFonts w:ascii="Times New Roman" w:hAnsi="Times New Roman"/>
          <w:color w:val="000000"/>
          <w:sz w:val="28"/>
        </w:rPr>
        <w:t>очной и вероятностной информации;</w:t>
      </w:r>
    </w:p>
    <w:p w14:paraId="56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понимать и использовать математические средства наглядности (рисунки, чертежи, схемы и др.) для иллюстрации, интерпретации, аргументации;</w:t>
      </w:r>
    </w:p>
    <w:p w14:paraId="57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выдвигать гипотезы при решении учебных задач и понимать необходимость их проверки;</w:t>
      </w:r>
    </w:p>
    <w:p w14:paraId="58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применять индуктивные и дедуктивные способы рассуждений, видеть различные стратегиирешения задач;</w:t>
      </w:r>
    </w:p>
    <w:p w14:paraId="59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понимание сущности алгоритмических предписаний и умение действовать в соответствии спредложенным алгоритмом;</w:t>
      </w:r>
    </w:p>
    <w:p w14:paraId="5A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самостоятельно ставить цели, выбирать и создавать алгоритмы для решения учебных математических проблем;</w:t>
      </w:r>
    </w:p>
    <w:p w14:paraId="5B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планировать и осуществлять деятельность, направленную на решение задач исследовательскогохарактера.</w:t>
      </w:r>
    </w:p>
    <w:p w14:paraId="5C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>предметные:</w:t>
      </w:r>
    </w:p>
    <w:p w14:paraId="5D000000">
      <w:pPr>
        <w:numPr>
          <w:ilvl w:val="0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работать с математическим текстом (структурирование, извлечение необходимой информации)</w:t>
      </w:r>
      <w:r>
        <w:rPr>
          <w:rFonts w:ascii="Times New Roman" w:hAnsi="Times New Roman"/>
          <w:color w:val="000000"/>
          <w:sz w:val="28"/>
        </w:rPr>
        <w:t>,т</w:t>
      </w:r>
      <w:r>
        <w:rPr>
          <w:rFonts w:ascii="Times New Roman" w:hAnsi="Times New Roman"/>
          <w:color w:val="000000"/>
          <w:sz w:val="28"/>
        </w:rPr>
        <w:t>очно и грамотно выражать свои мысли в устной и письменной речи, применяя математическуютерминологию и символику, использовать различные языки математики (словесный, символический,графический), обосновывать суждения, проводить классификацию, доказывать математическиеутверждения;</w:t>
      </w:r>
    </w:p>
    <w:p w14:paraId="5E000000">
      <w:pPr>
        <w:numPr>
          <w:ilvl w:val="0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владение базовым понятийным аппаратом: иметь представление о числе, владение символьным языком алгебры, знание элементарных функциональных зависимостей, формирование представлений остатистических закономерностях в реальном мире и о различных способах их изучения, обособенностях выводов и прогнозов, носящих вероятностный характер;</w:t>
      </w:r>
    </w:p>
    <w:p w14:paraId="5F000000">
      <w:pPr>
        <w:numPr>
          <w:ilvl w:val="0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выполнять алгебраические преобразования рациональных выражений, применять их длярешения учебных математических задач и задач, возникающих в смежных учебных предметах;</w:t>
      </w:r>
    </w:p>
    <w:p w14:paraId="60000000">
      <w:pPr>
        <w:numPr>
          <w:ilvl w:val="0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пользоваться математическими формулами и самостоятельно составлять формулы зависимостеймежду величинами на основе обобщения частных случаев и эксперимента;</w:t>
      </w:r>
    </w:p>
    <w:p w14:paraId="61000000">
      <w:pPr>
        <w:numPr>
          <w:ilvl w:val="0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решать линейные уравнения и неравенства, а также приводимые к ним уравнения, неравенства</w:t>
      </w:r>
      <w:r>
        <w:rPr>
          <w:rFonts w:ascii="Times New Roman" w:hAnsi="Times New Roman"/>
          <w:color w:val="000000"/>
          <w:sz w:val="28"/>
        </w:rPr>
        <w:t>,с</w:t>
      </w:r>
      <w:r>
        <w:rPr>
          <w:rFonts w:ascii="Times New Roman" w:hAnsi="Times New Roman"/>
          <w:color w:val="000000"/>
          <w:sz w:val="28"/>
        </w:rPr>
        <w:t>истемы; применять графические представления для решения и исследования уравнений, неравенств,систем; применять полученные умения для решения задач из математики, смежных предметов,практики;</w:t>
      </w:r>
    </w:p>
    <w:p w14:paraId="62000000">
      <w:pPr>
        <w:numPr>
          <w:ilvl w:val="1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овладение системой функциональных понятий, функциональным языком и символикой, умениестроить графики функций, описывать их свойства, использовать функциональн</w:t>
      </w:r>
      <w:r>
        <w:rPr>
          <w:rFonts w:ascii="Times New Roman" w:hAnsi="Times New Roman"/>
          <w:color w:val="000000"/>
          <w:sz w:val="28"/>
        </w:rPr>
        <w:t>о-</w:t>
      </w:r>
      <w:r>
        <w:rPr>
          <w:rFonts w:ascii="Times New Roman" w:hAnsi="Times New Roman"/>
          <w:color w:val="000000"/>
          <w:sz w:val="28"/>
        </w:rPr>
        <w:t> графическиепредставления для описания и анализа математических задач и реальных зависимостей;</w:t>
      </w:r>
    </w:p>
    <w:p w14:paraId="63000000">
      <w:pPr>
        <w:numPr>
          <w:ilvl w:val="1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овладение основными способами представления и анализа статистических данных.</w:t>
      </w:r>
    </w:p>
    <w:p w14:paraId="64000000">
      <w:pPr>
        <w:numPr>
          <w:ilvl w:val="1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</w:p>
    <w:p w14:paraId="65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6000000">
      <w:pPr>
        <w:spacing w:after="0" w:line="240" w:lineRule="auto"/>
        <w:ind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Содержание учебного предмета</w:t>
      </w:r>
      <w:r>
        <w:rPr>
          <w:rFonts w:ascii="Times New Roman" w:hAnsi="Times New Roman"/>
          <w:b w:val="1"/>
          <w:sz w:val="28"/>
        </w:rPr>
        <w:t xml:space="preserve"> алгебра 9 класс.</w:t>
      </w:r>
    </w:p>
    <w:p w14:paraId="67000000">
      <w:pPr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68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ФУНКЦИИ</w:t>
      </w:r>
    </w:p>
    <w:p w14:paraId="69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Основные понятия.</w:t>
      </w:r>
      <w:r>
        <w:rPr>
          <w:rFonts w:ascii="Times New Roman" w:hAnsi="Times New Roman"/>
          <w:color w:val="000000"/>
          <w:sz w:val="28"/>
        </w:rPr>
        <w:t> Зависимости между величинами. Понятие функции. Область определения и множество значений функции. Способы задания функции. График функции. Свойства функций, их отображение на графике. Примеры графиков зависимостей, отражающих реальные процессы.</w:t>
      </w:r>
    </w:p>
    <w:p w14:paraId="6A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Числовые функции.</w:t>
      </w:r>
      <w:r>
        <w:rPr>
          <w:rFonts w:ascii="Times New Roman" w:hAnsi="Times New Roman"/>
          <w:color w:val="000000"/>
          <w:sz w:val="28"/>
        </w:rPr>
        <w:t> Функции, описывающие прямую и обратную пропорциональные зависимости, их графики и свойства. Линейная функция, ее график и свойства. Квадратичная функция, ее график и свойства. Степенные функции с натуральными показателями 2 и 3, их графики и свойства. Графики функций </w:t>
      </w:r>
      <w:r>
        <w:rPr>
          <w:rFonts w:ascii="Times New Roman" w:hAnsi="Times New Roman"/>
          <w:color w:val="000000"/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inline>
                <wp:extent cx="304800" cy="304800"/>
                <wp:docPr hidden="false" id="5" name="Picture 5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anchor="t" bIns="45720" lIns="91440" rIns="91440" tIns="45720" wrap="square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color w:val="000000"/>
          <w:sz w:val="28"/>
        </w:rPr>
        <w:t>, </w:t>
      </w:r>
      <w:r>
        <w:rPr>
          <w:rFonts w:ascii="Times New Roman" w:hAnsi="Times New Roman"/>
          <w:color w:val="000000"/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inline>
                <wp:extent cx="304800" cy="304800"/>
                <wp:docPr hidden="false" id="6" name="Picture 6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anchor="t" bIns="45720" lIns="91440" rIns="91440" tIns="45720" wrap="square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color w:val="000000"/>
          <w:sz w:val="28"/>
        </w:rPr>
        <w:t>, </w:t>
      </w:r>
      <w:r>
        <w:rPr>
          <w:rFonts w:ascii="Times New Roman" w:hAnsi="Times New Roman"/>
          <w:color w:val="000000"/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inline>
                <wp:extent cx="304800" cy="304800"/>
                <wp:docPr hidden="false" id="7" name="Picture 7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anchor="t" bIns="45720" lIns="91440" rIns="91440" tIns="45720" wrap="square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color w:val="000000"/>
          <w:sz w:val="28"/>
        </w:rPr>
        <w:t>.</w:t>
      </w:r>
    </w:p>
    <w:p w14:paraId="6B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Числовые последовательности.</w:t>
      </w:r>
      <w:r>
        <w:rPr>
          <w:rFonts w:ascii="Times New Roman" w:hAnsi="Times New Roman"/>
          <w:color w:val="000000"/>
          <w:sz w:val="28"/>
        </w:rPr>
        <w:t> Понятие числовой последовательности. Задание последовательности рекуррентной формулой и формулой </w:t>
      </w:r>
      <w:r>
        <w:rPr>
          <w:rFonts w:ascii="Times New Roman" w:hAnsi="Times New Roman"/>
          <w:i w:val="1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>-го члена.</w:t>
      </w:r>
    </w:p>
    <w:p w14:paraId="6C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Арифметическая и геометрическая прогрессии. Формулы n-го члена арифметической и геометрической прогрессий, суммы первых n-х членов. Изображение членов арифметической и геометрической прогрессий точками координатной плоскости. Линейный и экспоненциальный рост. Сложные проценты.</w:t>
      </w:r>
    </w:p>
    <w:p w14:paraId="6D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6E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ВЕРОЯТНОСТЬ И СТАТИСТИКА</w:t>
      </w:r>
    </w:p>
    <w:p w14:paraId="6F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Описательная статистика.</w:t>
      </w:r>
      <w:r>
        <w:rPr>
          <w:rFonts w:ascii="Times New Roman" w:hAnsi="Times New Roman"/>
          <w:color w:val="000000"/>
          <w:sz w:val="28"/>
        </w:rPr>
        <w:t> Представление данных в виде таблиц, диаграмм, графиков. Случайная изменчивость. Статистические характеристики набора данных: среднее арифметическое, медиана, наибольшее и наименьшее значения, размах. Представление о выборочном исследовании.</w:t>
      </w:r>
    </w:p>
    <w:p w14:paraId="70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Случайные события и вероятность. </w:t>
      </w:r>
      <w:r>
        <w:rPr>
          <w:rFonts w:ascii="Times New Roman" w:hAnsi="Times New Roman"/>
          <w:color w:val="000000"/>
          <w:sz w:val="28"/>
        </w:rPr>
        <w:t xml:space="preserve">Понятие о случайном опыте и случайном событии. Частота случайного события. Статистический подход к понятию вероятности. Вероятности противоположных событий. Независимые события. Умножение вероятностей. Достоверные и невозможные события. </w:t>
      </w:r>
      <w:r>
        <w:rPr>
          <w:rFonts w:ascii="Times New Roman" w:hAnsi="Times New Roman"/>
          <w:color w:val="000000"/>
          <w:sz w:val="28"/>
        </w:rPr>
        <w:t>Равновозможность</w:t>
      </w:r>
      <w:r>
        <w:rPr>
          <w:rFonts w:ascii="Times New Roman" w:hAnsi="Times New Roman"/>
          <w:color w:val="000000"/>
          <w:sz w:val="28"/>
        </w:rPr>
        <w:t xml:space="preserve"> событий. Классическое определение вероятности.</w:t>
      </w:r>
    </w:p>
    <w:p w14:paraId="71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Комбинаторика.</w:t>
      </w:r>
      <w:r>
        <w:rPr>
          <w:rFonts w:ascii="Times New Roman" w:hAnsi="Times New Roman"/>
          <w:color w:val="000000"/>
          <w:sz w:val="28"/>
        </w:rPr>
        <w:t> Решение комбинаторных задач перебором вариантов. Комбинаторное правило умножения. Перестановки и факториал.</w:t>
      </w:r>
    </w:p>
    <w:p w14:paraId="72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73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ЛОГИКА И МНОЖЕСТВА</w:t>
      </w:r>
    </w:p>
    <w:p w14:paraId="74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Теоретико-множественные понятия. </w:t>
      </w:r>
      <w:r>
        <w:rPr>
          <w:rFonts w:ascii="Times New Roman" w:hAnsi="Times New Roman"/>
          <w:color w:val="000000"/>
          <w:sz w:val="28"/>
        </w:rPr>
        <w:t>Множество, элемент множества. Задание множеств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множеств, разность множеств.</w:t>
      </w:r>
    </w:p>
    <w:p w14:paraId="75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Иллюстрация отношений между множествами с помощью диаграмм Эйлера-Венна.</w:t>
      </w:r>
    </w:p>
    <w:p w14:paraId="76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77000000">
      <w:pPr>
        <w:spacing w:after="0" w:before="0"/>
        <w:ind w:firstLine="0" w:left="120"/>
        <w:jc w:val="center"/>
      </w:pPr>
    </w:p>
    <w:p w14:paraId="78000000">
      <w:pPr>
        <w:sectPr>
          <w:pgSz w:h="16383" w:orient="portrait" w:w="11906"/>
        </w:sectPr>
      </w:pPr>
    </w:p>
    <w:p w14:paraId="79000000">
      <w:pPr>
        <w:spacing w:after="0" w:before="0"/>
        <w:ind w:firstLine="0" w:left="120"/>
        <w:jc w:val="left"/>
      </w:pPr>
      <w:bookmarkStart w:id="4" w:name="block-45086708"/>
      <w:bookmarkStart w:id="5" w:name="block-45086707"/>
      <w:bookmarkEnd w:id="5"/>
      <w:r>
        <w:rPr>
          <w:rFonts w:ascii="Times New Roman" w:hAnsi="Times New Roman"/>
          <w:b w:val="1"/>
          <w:i w:val="0"/>
          <w:color w:val="000000"/>
          <w:sz w:val="28"/>
        </w:rPr>
        <w:t xml:space="preserve"> ТЕМАТИЧЕСКОЕ ПЛАНИРОВАНИЕ </w:t>
      </w:r>
    </w:p>
    <w:p w14:paraId="7A00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9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46"/>
        <w:gridCol w:w="3344"/>
        <w:gridCol w:w="949"/>
        <w:gridCol w:w="1667"/>
        <w:gridCol w:w="1756"/>
        <w:gridCol w:w="2568"/>
      </w:tblGrid>
      <w:tr>
        <w:trPr>
          <w:trHeight w:hRule="atLeast" w:val="300"/>
        </w:trPr>
        <w:tc>
          <w:tcPr>
            <w:tcW w:type="dxa" w:w="446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7C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344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E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372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568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8100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446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3344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9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83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6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85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87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568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555"/>
        </w:trPr>
        <w:tc>
          <w:tcPr>
            <w:tcW w:type="dxa" w:w="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  <w:tc>
          <w:tcPr>
            <w:tcW w:type="dxa" w:w="9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 </w:t>
            </w:r>
          </w:p>
        </w:tc>
        <w:tc>
          <w:tcPr>
            <w:tcW w:type="dxa" w:w="16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5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00000"/>
        </w:tc>
      </w:tr>
      <w:tr>
        <w:trPr>
          <w:trHeight w:hRule="atLeast" w:val="1095"/>
        </w:trPr>
        <w:tc>
          <w:tcPr>
            <w:tcW w:type="dxa" w:w="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Квадратные неравенства</w:t>
            </w:r>
          </w:p>
        </w:tc>
        <w:tc>
          <w:tcPr>
            <w:tcW w:type="dxa" w:w="9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type="dxa" w:w="16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5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00000"/>
        </w:tc>
      </w:tr>
      <w:tr>
        <w:trPr>
          <w:trHeight w:hRule="atLeast" w:val="1965"/>
        </w:trPr>
        <w:tc>
          <w:tcPr>
            <w:tcW w:type="dxa" w:w="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Уравнения, неравенства и их системы</w:t>
            </w:r>
          </w:p>
        </w:tc>
        <w:tc>
          <w:tcPr>
            <w:tcW w:type="dxa" w:w="9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 </w:t>
            </w:r>
          </w:p>
        </w:tc>
        <w:tc>
          <w:tcPr>
            <w:tcW w:type="dxa" w:w="16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5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00000"/>
        </w:tc>
      </w:tr>
      <w:tr>
        <w:trPr>
          <w:trHeight w:hRule="atLeast" w:val="825"/>
        </w:trPr>
        <w:tc>
          <w:tcPr>
            <w:tcW w:type="dxa" w:w="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 И ПРОГРЕССИИ</w:t>
            </w:r>
          </w:p>
        </w:tc>
        <w:tc>
          <w:tcPr>
            <w:tcW w:type="dxa" w:w="9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 </w:t>
            </w:r>
          </w:p>
        </w:tc>
        <w:tc>
          <w:tcPr>
            <w:tcW w:type="dxa" w:w="16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5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00000"/>
        </w:tc>
      </w:tr>
      <w:tr>
        <w:trPr>
          <w:trHeight w:hRule="atLeast" w:val="1095"/>
        </w:trPr>
        <w:tc>
          <w:tcPr>
            <w:tcW w:type="dxa" w:w="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ВЫРАЖЕНИЯ. Степень с рациональным показателем</w:t>
            </w:r>
          </w:p>
        </w:tc>
        <w:tc>
          <w:tcPr>
            <w:tcW w:type="dxa" w:w="9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type="dxa" w:w="16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5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00000"/>
        </w:tc>
      </w:tr>
      <w:tr>
        <w:trPr>
          <w:trHeight w:hRule="atLeast" w:val="1095"/>
        </w:trPr>
        <w:tc>
          <w:tcPr>
            <w:tcW w:type="dxa" w:w="44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type="dxa" w:w="9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6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5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00000"/>
        </w:tc>
      </w:tr>
      <w:tr>
        <w:trPr>
          <w:trHeight w:hRule="atLeast" w:val="555"/>
        </w:trPr>
        <w:tc>
          <w:tcPr>
            <w:tcW w:type="dxa" w:w="3790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9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type="dxa" w:w="166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25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00000"/>
        </w:tc>
      </w:tr>
    </w:tbl>
    <w:p w14:paraId="B1000000">
      <w:pPr>
        <w:sectPr>
          <w:pgSz w:h="11906" w:orient="landscape" w:w="16383"/>
        </w:sectPr>
      </w:pPr>
    </w:p>
    <w:p w14:paraId="B2000000">
      <w:pPr>
        <w:sectPr>
          <w:pgSz w:h="11906" w:orient="landscape" w:w="16383"/>
        </w:sectPr>
      </w:pPr>
    </w:p>
    <w:p w14:paraId="B3000000">
      <w:pPr>
        <w:spacing w:after="0" w:before="0"/>
        <w:ind w:firstLine="0" w:left="120"/>
        <w:jc w:val="center"/>
      </w:pPr>
      <w:bookmarkStart w:id="6" w:name="block-45086705"/>
      <w:bookmarkEnd w:id="4"/>
      <w:r>
        <w:rPr>
          <w:rFonts w:ascii="Times New Roman" w:hAnsi="Times New Roman"/>
          <w:b w:val="1"/>
          <w:i w:val="0"/>
          <w:color w:val="000000"/>
          <w:sz w:val="28"/>
        </w:rPr>
        <w:t xml:space="preserve"> ПОУРОЧНОЕ ПЛАНИРОВАНИЕ </w:t>
      </w:r>
    </w:p>
    <w:p w14:paraId="B400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9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48"/>
        <w:gridCol w:w="6526"/>
        <w:gridCol w:w="785"/>
        <w:gridCol w:w="1476"/>
        <w:gridCol w:w="1579"/>
        <w:gridCol w:w="1112"/>
        <w:gridCol w:w="1924"/>
      </w:tblGrid>
      <w:tr>
        <w:trPr>
          <w:trHeight w:hRule="atLeast" w:val="300"/>
        </w:trPr>
        <w:tc>
          <w:tcPr>
            <w:tcW w:type="dxa" w:w="448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B6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6526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B8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840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112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BB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BD00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448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6526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BF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C1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C3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112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24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2970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Функция. Свойства функций: нули функции, промежутки знакопостоянства функции, промежутки возрастания и убывания функции, чётные и нечётные функции, наибольшее и наименьшее значения функции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00000"/>
        </w:tc>
      </w:tr>
      <w:tr>
        <w:trPr>
          <w:trHeight w:hRule="atLeast" w:val="2970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Функция. Свойства функций: нули функции, промежутки знакопостоянства функции, промежутки возрастания и убывания функции, чётные и нечётные функции, наибольшее и наименьшее значения функции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0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графиков функций с помощью преобразований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0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графиков функций с помощью преобразований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0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трёхчлен. Корни квадратного трёхчлена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0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квадратного трёхчлена на линейные множители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0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квадратного трёхчлена на линейные множители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0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 и её свойства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00000"/>
        </w:tc>
      </w:tr>
      <w:tr>
        <w:trPr>
          <w:trHeight w:hRule="atLeast" w:val="1260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квадратичной функции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квадратичной функции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квадратичной функции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1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Положение графика квадратичной функции в зависимости от её коэффициентов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1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Положение графика квадратичной функции в зависимости от её коэффициентов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1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свойств квадратичной функции для решения задач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1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свойств квадратичной функции для решения задач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1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свойств квадратичной функции для решения задач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1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Степенные функции с натуральными показателями, их графики и свойства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1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Степенные функции с натуральными показателями, их графики и свойства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1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Степенные функции с натуральными показателями, их графики и свойства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1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Степенные функции с натуральными показателями, их графики и свойства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10000"/>
        </w:tc>
      </w:tr>
      <w:tr>
        <w:trPr>
          <w:trHeight w:hRule="atLeast" w:val="94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√x , y = ³√x , y = | x |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=√x , y = ³√x , y = | x |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√x , y = ³√x , y = | x |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1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решении неравенства с одной переменной. Множество решений неравенства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с одной переменной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с одной переменной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неравенств графическим методом и методом интервалов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неравенств графическим методом и методом интервалов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Неравенства, содержащие знак модуля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Неравенства, содержащие знак модуля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неравенств с одной переменной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неравенств с одной переменной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1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неравенств, систем неравенств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1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неравенств, систем неравенств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1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с двумя переменными. Решение неравенства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10000"/>
        </w:tc>
      </w:tr>
      <w:tr>
        <w:trPr>
          <w:trHeight w:hRule="atLeast" w:val="130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Графический метод решения систем неравенств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неравенств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"Квадратные неравенства"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1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10000"/>
        </w:tc>
      </w:tr>
      <w:tr>
        <w:trPr>
          <w:trHeight w:hRule="atLeast" w:val="244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применений методов равносильных преобразований, замены переменной, графического метода при решении уравнений 3-й и 4-й степеней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10000"/>
        </w:tc>
      </w:tr>
      <w:tr>
        <w:trPr>
          <w:trHeight w:hRule="atLeast" w:val="244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применений методов равносильных преобразований, замены переменной, графического метода при решении уравнений 3-й и 4-й степеней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10000"/>
        </w:tc>
      </w:tr>
      <w:tr>
        <w:trPr>
          <w:trHeight w:hRule="atLeast" w:val="244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применений методов равносильных преобразований, замены переменной, графического метода при решении уравнений 3-й и 4-й степеней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1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 и неравенств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1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 и неравенств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 и неравенств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20000"/>
        </w:tc>
      </w:tr>
      <w:tr>
        <w:trPr>
          <w:trHeight w:hRule="atLeast" w:val="193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 и неравенств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простейших систем нелинейных уравнений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простейших систем нелинейных уравнений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простейших систем нелинейных уравнений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простейших систем нелинейных уравнений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2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Графический метод решения системы нелинейных уравнений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2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Графический метод решения системы нелинейных уравнений с двумя переменными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20000"/>
        </w:tc>
      </w:tr>
      <w:tr>
        <w:trPr>
          <w:trHeight w:hRule="atLeast" w:val="163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нелинейных уравнений с двумя переменными как модель реальной ситуации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20000"/>
        </w:tc>
      </w:tr>
      <w:tr>
        <w:trPr>
          <w:trHeight w:hRule="atLeast" w:val="163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нелинейных уравнений с двумя переменными как модель реальной ситуации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20000"/>
        </w:tc>
      </w:tr>
      <w:tr>
        <w:trPr>
          <w:trHeight w:hRule="atLeast" w:val="163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нелинейных уравнений с двумя переменными как модель реальной ситуации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20000"/>
        </w:tc>
      </w:tr>
      <w:tr>
        <w:trPr>
          <w:trHeight w:hRule="atLeast" w:val="181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нелинейных уравнений с двумя переменными как модель реальной ситуации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нелинейных уравнений с параметром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нелинейных уравнений с параметром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нелинейных уравнений с параметром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неравенства с двумя переменными и их системы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"Уравнения, неравенства и их системы"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2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числовой последовательности. Конечные и бесконечные последовательности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20000"/>
        </w:tc>
      </w:tr>
      <w:tr>
        <w:trPr>
          <w:trHeight w:hRule="atLeast" w:val="163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Ограниченная последовательность. Монотонно возрастающая (убывающая) последовательность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20000"/>
        </w:tc>
      </w:tr>
      <w:tr>
        <w:trPr>
          <w:trHeight w:hRule="atLeast" w:val="163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задания последовательности: описательный, табличный, с помощью формулы n-го члена, рекуррентный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членов арифметической и геометрической прогрессий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членов арифметической и геометрической прогрессий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20000"/>
        </w:tc>
      </w:tr>
      <w:tr>
        <w:trPr>
          <w:trHeight w:hRule="atLeast" w:val="121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2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2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суммы первых n членов арифметической и геометрической прогрессий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2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суммы первых n членов арифметической и геометрической прогрессий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2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суммы первых n членов арифметической и геометрической прогрессий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на проценты, банковские вклады и кредиты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на проценты, банковские вклады и кредиты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на проценты, банковские вклады и кредиты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2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на проценты, банковские вклады и кредиты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2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3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на проценты, банковские вклады и кредиты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3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на проценты, банковские вклады и кредиты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3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на проценты, банковские вклады и кредиты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30000"/>
        </w:tc>
      </w:tr>
      <w:tr>
        <w:trPr>
          <w:trHeight w:hRule="atLeast" w:val="22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 сходимости последовательности, о суммировании бесконечно убывающей геометрической прогрессии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3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 сходимости последовательности, о суммировании бесконечно убывающей геометрической прогрессии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3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математической индукции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3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математической индукции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3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"Числовые последовательности и прогрессии"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3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n-й степени. Свойства корня n-й степени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3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n-й степени. Свойства корня n-й степени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3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n-й степени. Свойства корня n-й степени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3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3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3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3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Тождественные преобразования выражений, содержащих корень n-й степени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3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Тождественные преобразования выражений, содержащих корень n-й степени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30000"/>
        </w:tc>
      </w:tr>
      <w:tr>
        <w:trPr>
          <w:trHeight w:hRule="atLeast" w:val="175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Тождественные преобразования выражений, содержащих корень n-й степени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30000"/>
        </w:tc>
      </w:tr>
      <w:tr>
        <w:trPr>
          <w:trHeight w:hRule="atLeast" w:val="163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Тождественные преобразования выражений, содержащих степень с рациональным показателем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30000"/>
        </w:tc>
      </w:tr>
      <w:tr>
        <w:trPr>
          <w:trHeight w:hRule="atLeast" w:val="163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Тождественные преобразования выражений, содержащих степень с рациональным показателем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3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"Степень с рациональным показателем"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30000"/>
        </w:tc>
      </w:tr>
      <w:tr>
        <w:trPr>
          <w:trHeight w:hRule="atLeast" w:val="190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Числа и вычисления (запись, сравнение, действия с действительными числами, числовая прямая)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30000"/>
        </w:tc>
      </w:tr>
      <w:tr>
        <w:trPr>
          <w:trHeight w:hRule="atLeast" w:val="190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Числа и вычисления (запись, сравнение, действия с действительными числами, числовая прямая)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30000"/>
        </w:tc>
      </w:tr>
      <w:tr>
        <w:trPr>
          <w:trHeight w:hRule="atLeast" w:val="163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Числа и вычисления (проценты, отношения, пропорции)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30000"/>
        </w:tc>
      </w:tr>
      <w:tr>
        <w:trPr>
          <w:trHeight w:hRule="atLeast" w:val="163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Числа и вычисления (проценты, отношения, пропорции)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3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Числа и вычисления (решение задач из реальной жизни)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30000"/>
        </w:tc>
      </w:tr>
      <w:tr>
        <w:trPr>
          <w:trHeight w:hRule="atLeast" w:val="1114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Числа и вычисления (решение задач из реальной жизни)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30000"/>
        </w:tc>
      </w:tr>
      <w:tr>
        <w:trPr>
          <w:trHeight w:hRule="atLeast" w:val="13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Числа и вычисления (округление, приближение, оценка)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3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Текстовые задачи (решение текстовых задач арифметическим и алгебраическим способами)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3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Текстовые задачи (решение текстовых задач арифметическим и алгебраическим способами)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3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Текстовые задачи (решение текстовых задач арифметическим и алгебраическим способами)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3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Текстовые задачи (решение текстовых задач арифметическим и алгебраическим способами)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3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Текстовые задачи (решение текстовых задач арифметическим и алгебраическим способами)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3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Текстовые задачи (решение текстовых задач арифметическим и алгебраическим способами)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30000"/>
        </w:tc>
      </w:tr>
      <w:tr>
        <w:trPr>
          <w:trHeight w:hRule="atLeast" w:val="265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(преобразование алгебраических выражений, содержащих степень с целым показателем)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30000"/>
        </w:tc>
      </w:tr>
      <w:tr>
        <w:trPr>
          <w:trHeight w:hRule="atLeast" w:val="244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(преобразование алгебраических выражений, содержащих степень с целым показателем)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30000"/>
        </w:tc>
      </w:tr>
      <w:tr>
        <w:trPr>
          <w:trHeight w:hRule="atLeast" w:val="244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(преобразование алгебраических выражений, содержащих степень с целым показателем)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3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30000"/>
        </w:tc>
      </w:tr>
      <w:tr>
        <w:trPr>
          <w:trHeight w:hRule="atLeast" w:val="271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(преобразование алгебраических выражений, содержащих арифметический квадратный корень)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40000"/>
        </w:tc>
      </w:tr>
      <w:tr>
        <w:trPr>
          <w:trHeight w:hRule="atLeast" w:val="271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(преобразование алгебраических выражений, содержащих арифметический квадратный корень)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40000"/>
        </w:tc>
      </w:tr>
      <w:tr>
        <w:trPr>
          <w:trHeight w:hRule="atLeast" w:val="271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(преобразование алгебраических выражений, содержащих арифметический квадратный корень)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40000"/>
        </w:tc>
      </w:tr>
      <w:tr>
        <w:trPr>
          <w:trHeight w:hRule="atLeast" w:val="244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(преобразование целых и дробно-рациональных выражений)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4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(преобразование целых и дробно-рациональных выражений)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4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(преобразование целых и дробно-рациональных выражений)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4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(преобразование целых и дробно-рациональных выражений)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40000"/>
        </w:tc>
      </w:tr>
      <w:tr>
        <w:trPr>
          <w:trHeight w:hRule="atLeast" w:val="2970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(разложение многочлена на множители, в том числе с использованием формул сокращенного умножения)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40000"/>
        </w:tc>
      </w:tr>
      <w:tr>
        <w:trPr>
          <w:trHeight w:hRule="atLeast" w:val="2970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(разложение многочлена на множители, в том числе с использованием формул сокращенного умножения)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40000"/>
        </w:tc>
      </w:tr>
      <w:tr>
        <w:trPr>
          <w:trHeight w:hRule="atLeast" w:val="298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(разложение многочлена на множители, в том числе с использованием формул сокращенного умножения)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40000"/>
        </w:tc>
      </w:tr>
      <w:tr>
        <w:trPr>
          <w:trHeight w:hRule="atLeast" w:val="217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Алгебраические выражения (моделирование с помощью формул реальных процессов и явлений)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4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(построение, свойства изученных функций)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4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Функции (построение, свойства изученных функций)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4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Функции (построение, свойства изученных функций)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4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Функции (графическое решение уравнений и их систем)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40000"/>
        </w:tc>
      </w:tr>
      <w:tr>
        <w:trPr>
          <w:trHeight w:hRule="atLeast" w:val="136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Функции (графическое решение уравнений и их систем)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40000"/>
        </w:tc>
      </w:tr>
      <w:tr>
        <w:trPr>
          <w:trHeight w:hRule="atLeast" w:val="82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40000"/>
        </w:tc>
      </w:tr>
      <w:tr>
        <w:trPr>
          <w:trHeight w:hRule="atLeast" w:val="1095"/>
        </w:trPr>
        <w:tc>
          <w:tcPr>
            <w:tcW w:type="dxa" w:w="44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type="dxa" w:w="65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обобщение. Функции (моделирование реальных процессов)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4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1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40000"/>
        </w:tc>
      </w:tr>
      <w:tr>
        <w:trPr>
          <w:trHeight w:hRule="atLeast" w:val="555"/>
        </w:trPr>
        <w:tc>
          <w:tcPr>
            <w:tcW w:type="dxa" w:w="6974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7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type="dxa" w:w="147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5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3036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40000">
            <w:pPr>
              <w:ind/>
              <w:jc w:val="left"/>
            </w:pPr>
          </w:p>
        </w:tc>
      </w:tr>
    </w:tbl>
    <w:p w14:paraId="81040000">
      <w:pPr>
        <w:sectPr>
          <w:pgSz w:h="11906" w:orient="landscape" w:w="16383"/>
        </w:sectPr>
      </w:pPr>
    </w:p>
    <w:p w14:paraId="82040000">
      <w:pPr>
        <w:sectPr>
          <w:pgSz w:h="11906" w:orient="landscape" w:w="16383"/>
        </w:sectPr>
      </w:pPr>
    </w:p>
    <w:p w14:paraId="83040000">
      <w:pPr>
        <w:spacing w:after="0" w:before="0"/>
        <w:ind w:firstLine="0" w:left="120"/>
        <w:jc w:val="left"/>
      </w:pPr>
      <w:bookmarkStart w:id="7" w:name="block-45086709"/>
      <w:bookmarkEnd w:id="7"/>
      <w:bookmarkEnd w:id="6"/>
      <w:r>
        <w:rPr>
          <w:rFonts w:ascii="Times New Roman" w:hAnsi="Times New Roman"/>
          <w:b w:val="1"/>
          <w:sz w:val="28"/>
        </w:rPr>
        <w:t>УЧЕБНО-МЕТОДИЧЕСКОЕ ОБЕСПЕЧЕНИЕ ОБРАЗОВАТЕЛЬНОГО ПРОЦЕССА</w:t>
      </w:r>
    </w:p>
    <w:p w14:paraId="84040000">
      <w:pPr>
        <w:spacing w:after="0"/>
        <w:ind w:firstLine="0" w:left="120"/>
      </w:pPr>
      <w:r>
        <w:rPr>
          <w:rFonts w:ascii="Times New Roman" w:hAnsi="Times New Roman"/>
          <w:b w:val="1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 w:val="1"/>
          <w:sz w:val="28"/>
        </w:rPr>
        <w:t>УЧЕНИКА</w:t>
      </w:r>
    </w:p>
    <w:p w14:paraId="85040000">
      <w:pPr>
        <w:spacing w:after="0"/>
        <w:ind w:firstLine="0" w:left="120"/>
      </w:pPr>
    </w:p>
    <w:p w14:paraId="8604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Алгебра  9  класс, Ю.Н.Макарычев, </w:t>
      </w:r>
      <w:r>
        <w:rPr>
          <w:rFonts w:ascii="Times New Roman" w:hAnsi="Times New Roman"/>
          <w:sz w:val="28"/>
        </w:rPr>
        <w:t>Н.Г.Миндюк</w:t>
      </w:r>
      <w:r>
        <w:rPr>
          <w:rFonts w:ascii="Times New Roman" w:hAnsi="Times New Roman"/>
          <w:sz w:val="28"/>
        </w:rPr>
        <w:t xml:space="preserve">, К. </w:t>
      </w:r>
      <w:r>
        <w:rPr>
          <w:rFonts w:ascii="Times New Roman" w:hAnsi="Times New Roman"/>
          <w:sz w:val="28"/>
        </w:rPr>
        <w:t>И.Нешков</w:t>
      </w:r>
      <w:r>
        <w:rPr>
          <w:rFonts w:ascii="Times New Roman" w:hAnsi="Times New Roman"/>
          <w:sz w:val="28"/>
        </w:rPr>
        <w:t xml:space="preserve">, С.Б.Суворова; под </w:t>
      </w:r>
      <w:r>
        <w:rPr>
          <w:rFonts w:ascii="Times New Roman" w:hAnsi="Times New Roman"/>
          <w:sz w:val="28"/>
        </w:rPr>
        <w:t>ред.С.А.Теляковского</w:t>
      </w:r>
      <w:r>
        <w:rPr>
          <w:rFonts w:ascii="Times New Roman" w:hAnsi="Times New Roman"/>
          <w:sz w:val="28"/>
        </w:rPr>
        <w:t>. – Москва: Просвещение, 2023г</w:t>
      </w:r>
    </w:p>
    <w:p w14:paraId="87040000">
      <w:pPr>
        <w:spacing w:after="0"/>
        <w:ind w:firstLine="0" w:left="120"/>
      </w:pPr>
    </w:p>
    <w:p w14:paraId="88040000">
      <w:pPr>
        <w:spacing w:after="0"/>
        <w:ind w:firstLine="0" w:left="120"/>
      </w:pPr>
    </w:p>
    <w:p w14:paraId="89040000">
      <w:pPr>
        <w:spacing w:after="0"/>
        <w:ind w:firstLine="0" w:left="120"/>
      </w:pPr>
      <w:r>
        <w:rPr>
          <w:rFonts w:ascii="Times New Roman" w:hAnsi="Times New Roman"/>
          <w:b w:val="1"/>
          <w:sz w:val="28"/>
        </w:rPr>
        <w:t>МЕТОДИЧЕСКИЕ МАТЕРИАЛЫ ДЛЯ УЧИТЕЛЯ</w:t>
      </w:r>
    </w:p>
    <w:p w14:paraId="8A040000">
      <w:pPr>
        <w:spacing w:after="0"/>
        <w:ind w:firstLine="0" w:left="120"/>
      </w:pPr>
    </w:p>
    <w:p w14:paraId="8B04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 xml:space="preserve">Методические рекомендации. 9 классы (к учебнику Макарычева Ю. Н. </w:t>
      </w:r>
      <w:r>
        <w:rPr>
          <w:rFonts w:ascii="Times New Roman" w:hAnsi="Times New Roman"/>
          <w:sz w:val="28"/>
          <w:highlight w:val="white"/>
        </w:rPr>
        <w:t>идр</w:t>
      </w:r>
      <w:r>
        <w:rPr>
          <w:rFonts w:ascii="Times New Roman" w:hAnsi="Times New Roman"/>
          <w:sz w:val="28"/>
          <w:highlight w:val="white"/>
        </w:rPr>
        <w:t>.)</w:t>
      </w:r>
    </w:p>
    <w:p w14:paraId="8C04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Контрольные и самостоятельные работы по алгебре 9 класса. Издательство "Просвещение", Л.Б.Крайнева.</w:t>
      </w:r>
    </w:p>
    <w:p w14:paraId="8D040000">
      <w:pPr>
        <w:spacing w:after="0"/>
        <w:ind w:firstLine="0" w:left="120"/>
      </w:pPr>
    </w:p>
    <w:p w14:paraId="8E040000">
      <w:pPr>
        <w:spacing w:after="0"/>
        <w:ind w:firstLine="0" w:left="120"/>
      </w:pPr>
      <w:r>
        <w:rPr>
          <w:rFonts w:ascii="Times New Roman" w:hAnsi="Times New Roman"/>
          <w:b w:val="1"/>
          <w:sz w:val="28"/>
        </w:rPr>
        <w:t>ЦИФРОВЫЕ ОБРАЗОВАТЕЛЬНЫЕ РЕСУРСЫ И РЕСУРСЫ СЕТИ ИНТЕРНЕТ</w:t>
      </w:r>
    </w:p>
    <w:p w14:paraId="8F040000">
      <w:pPr>
        <w:spacing w:after="0"/>
        <w:ind w:firstLine="0" w:left="120"/>
      </w:pPr>
    </w:p>
    <w:p w14:paraId="90040000">
      <w:pPr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Библиотека ЦОК </w:t>
      </w:r>
      <w:r>
        <w:rPr>
          <w:rFonts w:ascii="Times New Roman" w:hAnsi="Times New Roman"/>
          <w:color w:val="0000FF"/>
          <w:u w:val="single"/>
        </w:rPr>
        <w:fldChar w:fldCharType="begin"/>
      </w:r>
      <w:r>
        <w:rPr>
          <w:rFonts w:ascii="Times New Roman" w:hAnsi="Times New Roman"/>
          <w:color w:val="0000FF"/>
          <w:u w:val="single"/>
        </w:rPr>
        <w:instrText>HYPERLINK "https://m.edsoo.ru/f2a32bd2"</w:instrText>
      </w:r>
      <w:r>
        <w:rPr>
          <w:rFonts w:ascii="Times New Roman" w:hAnsi="Times New Roman"/>
          <w:color w:val="0000FF"/>
          <w:u w:val="single"/>
        </w:rPr>
        <w:fldChar w:fldCharType="separate"/>
      </w:r>
      <w:r>
        <w:rPr>
          <w:rFonts w:ascii="Times New Roman" w:hAnsi="Times New Roman"/>
          <w:color w:val="0000FF"/>
          <w:u w:val="single"/>
        </w:rPr>
        <w:t>http</w:t>
      </w:r>
      <w:r>
        <w:rPr>
          <w:rFonts w:ascii="Times New Roman" w:hAnsi="Times New Roman"/>
          <w:color w:val="0000FF"/>
          <w:u w:val="single"/>
        </w:rPr>
        <w:t>s://m.edsoo.ru/f2a32bd2</w:t>
      </w:r>
      <w:r>
        <w:rPr>
          <w:rFonts w:ascii="Times New Roman" w:hAnsi="Times New Roman"/>
          <w:color w:val="0000FF"/>
          <w:u w:val="single"/>
        </w:rPr>
        <w:fldChar w:fldCharType="end"/>
      </w:r>
    </w:p>
    <w:p w14:paraId="91040000">
      <w:pPr>
        <w:rPr>
          <w:rFonts w:ascii="Times New Roman" w:hAnsi="Times New Roman"/>
        </w:rPr>
      </w:pPr>
      <w:r>
        <w:rPr>
          <w:rFonts w:ascii="Times New Roman" w:hAnsi="Times New Roman"/>
        </w:rPr>
        <w:t>resh.edu.ru</w:t>
      </w:r>
    </w:p>
    <w:p w14:paraId="92040000"/>
    <w:p w14:paraId="93040000"/>
    <w:sectPr>
      <w:pgSz w:h="16383" w:orient="portrait" w:w="11906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1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2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5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6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7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8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9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0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caption"/>
    <w:basedOn w:val="Style_2"/>
    <w:next w:val="Style_2"/>
    <w:link w:val="Style_7_ch"/>
    <w:pPr>
      <w:spacing w:line="240" w:lineRule="auto"/>
      <w:ind/>
    </w:pPr>
    <w:rPr>
      <w:b w:val="1"/>
      <w:color w:themeColor="accent1" w:val="4F81BD"/>
      <w:sz w:val="18"/>
    </w:rPr>
  </w:style>
  <w:style w:styleId="Style_7_ch" w:type="character">
    <w:name w:val="caption"/>
    <w:basedOn w:val="Style_2_ch"/>
    <w:link w:val="Style_7"/>
    <w:rPr>
      <w:b w:val="1"/>
      <w:color w:themeColor="accent1" w:val="4F81BD"/>
      <w:sz w:val="18"/>
    </w:rPr>
  </w:style>
  <w:style w:styleId="Style_8" w:type="paragraph">
    <w:name w:val="heading 3"/>
    <w:basedOn w:val="Style_2"/>
    <w:next w:val="Style_2"/>
    <w:link w:val="Style_8_ch"/>
    <w:uiPriority w:val="9"/>
    <w:qFormat/>
    <w:pPr>
      <w:keepNext w:val="1"/>
      <w:keepLines w:val="1"/>
      <w:spacing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8_ch" w:type="character">
    <w:name w:val="heading 3"/>
    <w:basedOn w:val="Style_2_ch"/>
    <w:link w:val="Style_8"/>
    <w:rPr>
      <w:rFonts w:asciiTheme="majorAscii" w:hAnsiTheme="majorHAnsi"/>
      <w:b w:val="1"/>
      <w:color w:themeColor="accent1" w:val="4F81BD"/>
    </w:rPr>
  </w:style>
  <w:style w:styleId="Style_9" w:type="paragraph">
    <w:name w:val="header"/>
    <w:basedOn w:val="Style_2"/>
    <w:link w:val="Style_9_ch"/>
    <w:pPr>
      <w:tabs>
        <w:tab w:leader="none" w:pos="4680" w:val="center"/>
        <w:tab w:leader="none" w:pos="9360" w:val="right"/>
      </w:tabs>
      <w:ind/>
    </w:pPr>
  </w:style>
  <w:style w:styleId="Style_9_ch" w:type="character">
    <w:name w:val="header"/>
    <w:basedOn w:val="Style_2_ch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basedOn w:val="Style_2"/>
    <w:next w:val="Style_2"/>
    <w:link w:val="Style_12_ch"/>
    <w:uiPriority w:val="9"/>
    <w:qFormat/>
    <w:pPr>
      <w:keepNext w:val="1"/>
      <w:keepLines w:val="1"/>
      <w:spacing w:before="480"/>
      <w:ind/>
      <w:outlineLvl w:val="0"/>
    </w:pPr>
    <w:rPr>
      <w:rFonts w:asciiTheme="majorAscii" w:hAnsiTheme="majorHAnsi"/>
      <w:b w:val="1"/>
      <w:color w:themeColor="accent1" w:themeShade="BF" w:val="366091"/>
      <w:sz w:val="28"/>
    </w:rPr>
  </w:style>
  <w:style w:styleId="Style_12_ch" w:type="character">
    <w:name w:val="heading 1"/>
    <w:basedOn w:val="Style_2_ch"/>
    <w:link w:val="Style_12"/>
    <w:rPr>
      <w:rFonts w:asciiTheme="majorAscii" w:hAnsiTheme="majorHAnsi"/>
      <w:b w:val="1"/>
      <w:color w:themeColor="accent1" w:themeShade="BF" w:val="366091"/>
      <w:sz w:val="28"/>
    </w:rPr>
  </w:style>
  <w:style w:styleId="Style_13" w:type="paragraph">
    <w:name w:val="Hyperlink"/>
    <w:basedOn w:val="Style_14"/>
    <w:link w:val="Style_13_ch"/>
    <w:rPr>
      <w:color w:themeColor="hyperlink" w:val="0000FF"/>
      <w:u w:val="single"/>
    </w:rPr>
  </w:style>
  <w:style w:styleId="Style_13_ch" w:type="character">
    <w:name w:val="Hyperlink"/>
    <w:basedOn w:val="Style_14_ch"/>
    <w:link w:val="Style_13"/>
    <w:rPr>
      <w:color w:themeColor="hyperlink"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Emphasis"/>
    <w:basedOn w:val="Style_14"/>
    <w:link w:val="Style_20_ch"/>
    <w:rPr>
      <w:i w:val="1"/>
    </w:rPr>
  </w:style>
  <w:style w:styleId="Style_20_ch" w:type="character">
    <w:name w:val="Emphasis"/>
    <w:basedOn w:val="Style_14_ch"/>
    <w:link w:val="Style_20"/>
    <w:rPr>
      <w:i w:val="1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Normal Indent"/>
    <w:basedOn w:val="Style_2"/>
    <w:link w:val="Style_22_ch"/>
    <w:pPr>
      <w:ind w:firstLine="0" w:left="720"/>
    </w:pPr>
  </w:style>
  <w:style w:styleId="Style_22_ch" w:type="character">
    <w:name w:val="Normal Indent"/>
    <w:basedOn w:val="Style_2_ch"/>
    <w:link w:val="Style_22"/>
  </w:style>
  <w:style w:styleId="Style_23" w:type="paragraph">
    <w:name w:val="Subtitle"/>
    <w:basedOn w:val="Style_2"/>
    <w:next w:val="Style_2"/>
    <w:link w:val="Style_23_ch"/>
    <w:uiPriority w:val="11"/>
    <w:qFormat/>
    <w:pPr>
      <w:numPr>
        <w:ilvl w:val="1"/>
      </w:numPr>
      <w:ind w:firstLine="0" w:left="86"/>
    </w:pPr>
    <w:rPr>
      <w:rFonts w:asciiTheme="majorAscii" w:hAnsiTheme="majorHAnsi"/>
      <w:i w:val="1"/>
      <w:color w:themeColor="accent1" w:val="4F81BD"/>
      <w:spacing w:val="15"/>
      <w:sz w:val="24"/>
    </w:rPr>
  </w:style>
  <w:style w:styleId="Style_23_ch" w:type="character">
    <w:name w:val="Subtitle"/>
    <w:basedOn w:val="Style_2_ch"/>
    <w:link w:val="Style_23"/>
    <w:rPr>
      <w:rFonts w:asciiTheme="majorAscii" w:hAnsiTheme="majorHAnsi"/>
      <w:i w:val="1"/>
      <w:color w:themeColor="accent1" w:val="4F81BD"/>
      <w:spacing w:val="15"/>
      <w:sz w:val="24"/>
    </w:rPr>
  </w:style>
  <w:style w:styleId="Style_24" w:type="paragraph">
    <w:name w:val="Title"/>
    <w:basedOn w:val="Style_2"/>
    <w:next w:val="Style_2"/>
    <w:link w:val="Style_24_ch"/>
    <w:uiPriority w:val="10"/>
    <w:qFormat/>
    <w:pPr>
      <w:spacing w:after="300"/>
      <w:ind/>
      <w:contextualSpacing w:val="1"/>
    </w:pPr>
    <w:rPr>
      <w:rFonts w:asciiTheme="majorAscii" w:hAnsiTheme="majorHAnsi"/>
      <w:color w:themeColor="text2" w:themeShade="BF" w:val="17365D"/>
      <w:spacing w:val="5"/>
      <w:sz w:val="52"/>
    </w:rPr>
  </w:style>
  <w:style w:styleId="Style_24_ch" w:type="character">
    <w:name w:val="Title"/>
    <w:basedOn w:val="Style_2_ch"/>
    <w:link w:val="Style_24"/>
    <w:rPr>
      <w:rFonts w:asciiTheme="majorAscii" w:hAnsiTheme="majorHAnsi"/>
      <w:color w:themeColor="text2" w:themeShade="BF" w:val="17365D"/>
      <w:spacing w:val="5"/>
      <w:sz w:val="52"/>
    </w:rPr>
  </w:style>
  <w:style w:styleId="Style_25" w:type="paragraph">
    <w:name w:val="heading 4"/>
    <w:basedOn w:val="Style_2"/>
    <w:next w:val="Style_2"/>
    <w:link w:val="Style_25_ch"/>
    <w:uiPriority w:val="9"/>
    <w:qFormat/>
    <w:pPr>
      <w:keepNext w:val="1"/>
      <w:keepLines w:val="1"/>
      <w:spacing w:before="200"/>
      <w:ind/>
      <w:outlineLvl w:val="3"/>
    </w:pPr>
    <w:rPr>
      <w:rFonts w:asciiTheme="majorAscii" w:hAnsiTheme="majorHAnsi"/>
      <w:b w:val="1"/>
      <w:i w:val="1"/>
      <w:color w:themeColor="accent1" w:val="4F81BD"/>
    </w:rPr>
  </w:style>
  <w:style w:styleId="Style_25_ch" w:type="character">
    <w:name w:val="heading 4"/>
    <w:basedOn w:val="Style_2_ch"/>
    <w:link w:val="Style_25"/>
    <w:rPr>
      <w:rFonts w:asciiTheme="majorAscii" w:hAnsiTheme="majorHAnsi"/>
      <w:b w:val="1"/>
      <w:i w:val="1"/>
      <w:color w:themeColor="accent1" w:val="4F81BD"/>
    </w:rPr>
  </w:style>
  <w:style w:styleId="Style_26" w:type="paragraph">
    <w:name w:val="heading 2"/>
    <w:basedOn w:val="Style_2"/>
    <w:next w:val="Style_2"/>
    <w:link w:val="Style_26_ch"/>
    <w:uiPriority w:val="9"/>
    <w:qFormat/>
    <w:pPr>
      <w:keepNext w:val="1"/>
      <w:keepLines w:val="1"/>
      <w:spacing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26_ch" w:type="character">
    <w:name w:val="heading 2"/>
    <w:basedOn w:val="Style_2_ch"/>
    <w:link w:val="Style_26"/>
    <w:rPr>
      <w:rFonts w:asciiTheme="majorAscii" w:hAnsiTheme="majorHAnsi"/>
      <w:b w:val="1"/>
      <w:color w:themeColor="accent1" w:val="4F81BD"/>
      <w:sz w:val="26"/>
    </w:rPr>
  </w:style>
  <w:style w:styleId="Style_27" w:type="table">
    <w:name w:val="Table Grid"/>
    <w:basedOn w:val="Style_1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9" Target="numbering.xml" Type="http://schemas.openxmlformats.org/officeDocument/2006/relationships/numbering"/>
  <Relationship Id="rId5" Target="styles.xml" Type="http://schemas.openxmlformats.org/officeDocument/2006/relationships/styles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2.png" Type="http://schemas.openxmlformats.org/officeDocument/2006/relationships/imag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2025-05-20T04:59:34Z</dcterms:modified>
</cp:coreProperties>
</file>